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2ED26"/>
    <w:p w14:paraId="3296061E"/>
    <w:tbl>
      <w:tblPr>
        <w:tblStyle w:val="4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9"/>
      </w:tblGrid>
      <w:tr w14:paraId="1AA9C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6" w:hRule="atLeast"/>
        </w:trPr>
        <w:tc>
          <w:tcPr>
            <w:tcW w:w="2176" w:type="pct"/>
            <w:vAlign w:val="top"/>
          </w:tcPr>
          <w:p w14:paraId="3692A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维保设备：</w:t>
            </w:r>
          </w:p>
          <w:tbl>
            <w:tblPr>
              <w:tblStyle w:val="2"/>
              <w:tblW w:w="5210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5"/>
              <w:gridCol w:w="736"/>
              <w:gridCol w:w="709"/>
              <w:gridCol w:w="750"/>
              <w:gridCol w:w="4023"/>
            </w:tblGrid>
            <w:tr w14:paraId="2D2967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A2DC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br w:type="page"/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产品名称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DF02E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CD6E3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1A1A9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年限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DC7ED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内容</w:t>
                  </w:r>
                </w:p>
              </w:tc>
            </w:tr>
            <w:tr w14:paraId="224CE1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5C03E6D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AC-1000-D600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10C9D7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2CCEEF6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5880924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7D5B1B0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软件升级；URL库</w:t>
                  </w:r>
                </w:p>
              </w:tc>
            </w:tr>
            <w:tr w14:paraId="2B0697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top"/>
                </w:tcPr>
                <w:p w14:paraId="195EE85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STA-100-B420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top"/>
                </w:tcPr>
                <w:p w14:paraId="4DD05D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27E8526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top"/>
                </w:tcPr>
                <w:p w14:paraId="0831920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72E1CA8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软件升级；深信服安全感知系统探针特征库；</w:t>
                  </w:r>
                </w:p>
              </w:tc>
            </w:tr>
            <w:tr w14:paraId="34C38D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75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657BD85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AF-1000-L4570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1ED2508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7CFA57C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70E110A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0D08CC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软件升级；本地网关杀毒模块（不含更新）；本地网关杀毒续费；深信服云智订阅软件；</w:t>
                  </w:r>
                </w:p>
              </w:tc>
            </w:tr>
            <w:tr w14:paraId="2E858F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6711A76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DAS-1000-A620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194322E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3BCA2A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3C1E584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3721CCD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软件升级；</w:t>
                  </w:r>
                </w:p>
              </w:tc>
            </w:tr>
            <w:tr w14:paraId="4B7B41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650023E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OSM-1000-A600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1069DD5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4AB297A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33AF158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5C42D23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软件升级；</w:t>
                  </w:r>
                </w:p>
              </w:tc>
            </w:tr>
            <w:tr w14:paraId="5409CC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45262CC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SIP-1000-A600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004158A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09BA68A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39E2F2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0A0594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软件升级；深信服安全感知系统探针特征库；</w:t>
                  </w:r>
                </w:p>
              </w:tc>
            </w:tr>
            <w:tr w14:paraId="54F16D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5B01E51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AF-1000-FA40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27F27C9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2ED162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0E04015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285075A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软件升级；本地网关杀毒模块（不含更新）；本地网关杀毒续费；</w:t>
                  </w:r>
                </w:p>
              </w:tc>
            </w:tr>
            <w:tr w14:paraId="320399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6FCA8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aServer-2205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CE66F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6AB71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1531C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1309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软件升级；</w:t>
                  </w:r>
                </w:p>
              </w:tc>
            </w:tr>
            <w:tr w14:paraId="0AFC19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D00F5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VDS-6550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27B55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10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01F5B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1034B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3791B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软件升级；</w:t>
                  </w:r>
                </w:p>
              </w:tc>
            </w:tr>
            <w:tr w14:paraId="27D2FD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198A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aStor-EDS1210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330B2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DA1BC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7C374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E393B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软件升级；</w:t>
                  </w:r>
                </w:p>
              </w:tc>
            </w:tr>
            <w:tr w14:paraId="1F201F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76BAD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aDesk-STD-200H(VGA)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57DE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180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8C91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BB4AB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53F0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软件升级；</w:t>
                  </w:r>
                </w:p>
              </w:tc>
            </w:tr>
            <w:tr w14:paraId="016EDE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1A248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aDesk-PRO-200H(VGA)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D07E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60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4686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18D98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46E3E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软件升级；</w:t>
                  </w:r>
                </w:p>
              </w:tc>
            </w:tr>
            <w:tr w14:paraId="7620C5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6DD97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VDI授权与配件(aDesk)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13D88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9DDA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6312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86763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软件升级；</w:t>
                  </w:r>
                </w:p>
              </w:tc>
            </w:tr>
            <w:tr w14:paraId="6AF5A7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0BF80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VDI授权与配件(aDesk)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F90AE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F1669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7C045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1147D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软件升级；</w:t>
                  </w:r>
                </w:p>
              </w:tc>
            </w:tr>
            <w:tr w14:paraId="228076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2A3E04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EDR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6ACBF31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66A8BD7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32784E4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72443B1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软件升级；</w:t>
                  </w:r>
                </w:p>
              </w:tc>
            </w:tr>
            <w:tr w14:paraId="4E7FAE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79C5C01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全院网络设备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355336D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0E05FC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套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014F25B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67D134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巡检服务/年/次</w:t>
                  </w:r>
                </w:p>
              </w:tc>
            </w:tr>
            <w:tr w14:paraId="248610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120ECE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机房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4B6C67B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73F6CD4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套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0E9011C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65811E2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巡检服务/年/次</w:t>
                  </w:r>
                </w:p>
              </w:tc>
            </w:tr>
            <w:tr w14:paraId="247762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3BEE376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动环监控系统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2EE30D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4BDD219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套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2CE4BA7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4F0CE6E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巡检服务/年/次</w:t>
                  </w:r>
                </w:p>
              </w:tc>
            </w:tr>
            <w:tr w14:paraId="0DFF50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6EB4E6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UPS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4331A7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23E9D18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套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0EF80E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4A0EA03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巡检服务/年/次</w:t>
                  </w:r>
                </w:p>
              </w:tc>
            </w:tr>
            <w:tr w14:paraId="1B56B7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4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06DD1C6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精密空调</w:t>
                  </w:r>
                </w:p>
              </w:tc>
              <w:tc>
                <w:tcPr>
                  <w:tcW w:w="4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3229849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4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66A1198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套</w:t>
                  </w:r>
                </w:p>
              </w:tc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 w14:paraId="3099A32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04E854B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巡检服务/年/次</w:t>
                  </w:r>
                </w:p>
              </w:tc>
            </w:tr>
          </w:tbl>
          <w:p w14:paraId="4E62D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服务要求：</w:t>
            </w:r>
          </w:p>
          <w:p w14:paraId="5083C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技术服务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响应: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服务期限内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提供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远程技术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支持服务。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分钟内的电话响应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或售后服务微信群响应）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。</w:t>
            </w:r>
          </w:p>
          <w:p w14:paraId="169D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设备巡检维护：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每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季度对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维保设备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进行一次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例行巡检及预防性维护，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并提供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巡检报告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对机房内外网核心交换机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汇聚层交换机、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机房环境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动环监控，UPS,精密空调等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定期巡检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并提供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巡检报告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发现问题及时反馈并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给出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解决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，确保每次巡检后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范围内设备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后续的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正常运行。</w:t>
            </w:r>
          </w:p>
          <w:p w14:paraId="3588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规则库软件更新：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对维保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设备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涉及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规则库、漏洞库、病毒库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软件版本、补丁等更新的需进行更新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升级。确保设备的功能和性能外于最新状态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29E90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安全事件响应: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提供及时的安全事件响应服务，包括异常事件的监测、分析和处置，以保医院信息系统的安全运行。</w:t>
            </w:r>
          </w:p>
          <w:p w14:paraId="71414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培训指导服务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解答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在使用过程中遇到的问题，为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院内信息化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人员提供相关的培训和指导，以提高其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网络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安全意识和应急响应能力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  <w:tr w14:paraId="19C95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76" w:type="pct"/>
            <w:vAlign w:val="top"/>
          </w:tcPr>
          <w:p w14:paraId="515B9324">
            <w:pPr>
              <w:pStyle w:val="5"/>
              <w:spacing w:before="54" w:line="22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DD7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76" w:type="pct"/>
            <w:vAlign w:val="top"/>
          </w:tcPr>
          <w:p w14:paraId="775DAF38">
            <w:pPr>
              <w:pStyle w:val="6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服务期限：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合同签订之日起三年</w:t>
            </w:r>
          </w:p>
          <w:p w14:paraId="5FD52DB8">
            <w:pPr>
              <w:pStyle w:val="6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服务地点：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成都市新津区妇幼保健院</w:t>
            </w:r>
          </w:p>
          <w:p w14:paraId="508398AC">
            <w:pPr>
              <w:pStyle w:val="6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报价：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zh-CN"/>
              </w:rPr>
              <w:t>报价应是完成本项目所有采购内容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zh-CN"/>
              </w:rPr>
              <w:t>全部费用</w:t>
            </w:r>
          </w:p>
          <w:p w14:paraId="72561B40">
            <w:pPr>
              <w:pStyle w:val="6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val="zh-CN"/>
              </w:rPr>
              <w:t>合同价款支付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自合同签订之日起，每季度结束后，甲方在收到成交供应商的季度巡检报告(需甲乙双方项目负责人签字) 和收到乙方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  <w:t>出具合法有效完整的完税发票及凭证资料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后的10个工作日内，向成交供应商支付合同总金额的25%</w:t>
            </w:r>
          </w:p>
          <w:p w14:paraId="5C675191">
            <w:pPr>
              <w:pStyle w:val="6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保密要求：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供应商应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履行保密义务，对其在服务期间获取的比选人及其他单位的商业秘密、个人隐私等严格保密,未经许可不得向任何第三人披露。对违反保密要求的,院方可依法依规依约追究其责任。</w:t>
            </w:r>
          </w:p>
          <w:p w14:paraId="0F40AF4A">
            <w:pPr>
              <w:pStyle w:val="7"/>
              <w:spacing w:line="30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知识产权：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供应商应保证在本项目中使用的任何产品和服务（包括部分使用），不会产生因第三方提出侵犯其专利权、商标权或其它知识产权而引起的法律和经济纠纷，如因专利权、商标权或其它知识产权而引起法律和经济纠纷，由供应商承担所有相关责任。</w:t>
            </w:r>
          </w:p>
        </w:tc>
      </w:tr>
    </w:tbl>
    <w:p w14:paraId="3E8AB2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F0A15"/>
    <w:rsid w:val="339F0A15"/>
    <w:rsid w:val="4F09740D"/>
    <w:rsid w:val="5AF4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1061</Words>
  <Characters>1248</Characters>
  <Lines>0</Lines>
  <Paragraphs>0</Paragraphs>
  <TotalTime>2</TotalTime>
  <ScaleCrop>false</ScaleCrop>
  <LinksUpToDate>false</LinksUpToDate>
  <CharactersWithSpaces>1249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2026-01-07T06:38:00Z</dcterms:created>
  <dc:creator>李杨</dc:creator>
  <cp:lastModifiedBy>李杨</cp:lastModifiedBy>
  <dcterms:modified xsi:type="dcterms:W3CDTF">2026-01-19T08:15:38Z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94E4F428FD5444019325AF5EC10DE0D2_11</vt:lpwstr>
  </property>
  <property fmtid="{D5CDD505-2E9C-101B-9397-08002B2CF9AE}" pid="4" name="KSOTemplateDocerSaveRecord">
    <vt:lpwstr>eyJoZGlkIjoiZWNhY2Q1NTQ2N2E4NDQ3NjNkNDVlOGZlYjRmNTM4NDIiLCJ1c2VySWQiOiIzMDIyMTIzMjkifQ==</vt:lpwstr>
  </property>
</Properties>
</file>